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</w:t>
      </w:r>
      <w:r w:rsidRPr="00442F23">
        <w:rPr>
          <w:rFonts w:ascii="Arial" w:hAnsi="Arial" w:cs="Arial"/>
          <w:b/>
          <w:bCs/>
          <w:sz w:val="22"/>
          <w:szCs w:val="22"/>
          <w:lang w:val="ms-MY"/>
        </w:rPr>
        <w:t xml:space="preserve">SEBUTHARGA : </w:t>
      </w:r>
      <w:r w:rsidRPr="00442F23">
        <w:rPr>
          <w:rFonts w:ascii="Arial" w:hAnsi="Arial"/>
          <w:b/>
          <w:bCs/>
          <w:sz w:val="22"/>
          <w:szCs w:val="22"/>
          <w:lang w:val="ms-MY"/>
        </w:rPr>
        <w:t>PSN(S)</w:t>
      </w:r>
      <w:r w:rsidRPr="00442F23">
        <w:rPr>
          <w:rFonts w:ascii="Arial" w:hAnsi="Arial"/>
          <w:b/>
          <w:bCs/>
          <w:sz w:val="22"/>
          <w:szCs w:val="22"/>
          <w:lang w:val="en-MY"/>
        </w:rPr>
        <w:t>701</w:t>
      </w:r>
      <w:r w:rsidR="003D5F05" w:rsidRPr="00442F23">
        <w:rPr>
          <w:rFonts w:ascii="Arial" w:hAnsi="Arial"/>
          <w:b/>
          <w:bCs/>
          <w:sz w:val="22"/>
          <w:szCs w:val="22"/>
          <w:lang w:val="en-MY"/>
        </w:rPr>
        <w:t>5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A024DD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b/>
          <w:bCs/>
          <w:sz w:val="22"/>
          <w:szCs w:val="22"/>
          <w:lang w:val="ms-MY"/>
        </w:rPr>
        <w:t xml:space="preserve">KERJA-KERJA 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BAIK PULIH DAN </w:t>
      </w:r>
      <w:r>
        <w:rPr>
          <w:rFonts w:ascii="Arial" w:hAnsi="Arial"/>
          <w:b/>
          <w:bCs/>
          <w:sz w:val="22"/>
          <w:szCs w:val="22"/>
          <w:lang w:val="ms-MY"/>
        </w:rPr>
        <w:t>NAIK TARAF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 TIGA (3) UNIT LIF PENUMPANG </w:t>
      </w:r>
      <w:r w:rsidR="007B5E5C">
        <w:rPr>
          <w:rFonts w:ascii="Arial" w:hAnsi="Arial"/>
          <w:b/>
          <w:bCs/>
          <w:sz w:val="22"/>
          <w:szCs w:val="22"/>
          <w:lang w:val="ms-MY"/>
        </w:rPr>
        <w:t>SERTA</w:t>
      </w:r>
      <w:r w:rsidR="00C13D3E">
        <w:rPr>
          <w:rFonts w:ascii="Arial" w:hAnsi="Arial"/>
          <w:b/>
          <w:bCs/>
          <w:sz w:val="22"/>
          <w:szCs w:val="22"/>
          <w:lang w:val="ms-MY"/>
        </w:rPr>
        <w:t xml:space="preserve"> KERJA-KERJA BERKAITAN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DI PSNKL</w:t>
      </w:r>
    </w:p>
    <w:p w:rsidR="00C835FB" w:rsidRDefault="00C835F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A024DD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>
        <w:rPr>
          <w:rFonts w:ascii="Arial" w:hAnsi="Arial" w:cs="Arial"/>
          <w:b/>
          <w:bCs/>
          <w:sz w:val="22"/>
          <w:szCs w:val="22"/>
          <w:lang w:val="en-MY"/>
        </w:rPr>
        <w:t>22 D</w:t>
      </w:r>
      <w:r w:rsidR="00C13D3E">
        <w:rPr>
          <w:rFonts w:ascii="Arial" w:hAnsi="Arial" w:cs="Arial"/>
          <w:b/>
          <w:bCs/>
          <w:sz w:val="22"/>
          <w:szCs w:val="22"/>
          <w:lang w:val="en-MY"/>
        </w:rPr>
        <w:t>ISEMBER</w:t>
      </w:r>
      <w:r w:rsidR="00C13D3E">
        <w:rPr>
          <w:rFonts w:ascii="Arial" w:hAnsi="Arial" w:cs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ms-MY"/>
        </w:rPr>
        <w:t>2025 (</w:t>
      </w:r>
      <w:r w:rsidR="00C13D3E">
        <w:rPr>
          <w:rFonts w:ascii="Arial" w:hAnsi="Arial" w:cs="Arial"/>
          <w:b/>
          <w:bCs/>
          <w:sz w:val="22"/>
          <w:szCs w:val="22"/>
          <w:lang w:val="en-MY"/>
        </w:rPr>
        <w:t>SELASA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masih sah Gred </w:t>
      </w:r>
      <w:r>
        <w:rPr>
          <w:rFonts w:ascii="Arial" w:hAnsi="Arial"/>
          <w:b/>
          <w:bCs/>
          <w:sz w:val="22"/>
          <w:szCs w:val="22"/>
          <w:lang w:val="ms-MY"/>
        </w:rPr>
        <w:t>G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4</w:t>
      </w:r>
      <w:r>
        <w:rPr>
          <w:rFonts w:ascii="Arial" w:hAnsi="Arial"/>
          <w:sz w:val="22"/>
          <w:szCs w:val="22"/>
          <w:lang w:val="ms-MY"/>
        </w:rPr>
        <w:t xml:space="preserve"> Kategori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ME (Mekanikal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r>
        <w:rPr>
          <w:rFonts w:ascii="Arial" w:hAnsi="Arial"/>
          <w:sz w:val="22"/>
          <w:szCs w:val="22"/>
          <w:lang w:val="en-MY"/>
        </w:rPr>
        <w:t xml:space="preserve">Pengkhususan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M03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Lift dan Eskalator</w:t>
      </w:r>
      <w:r>
        <w:rPr>
          <w:rFonts w:ascii="Arial" w:hAnsi="Arial"/>
          <w:b/>
          <w:bCs/>
          <w:sz w:val="22"/>
          <w:szCs w:val="22"/>
          <w:lang w:val="en-MY"/>
        </w:rPr>
        <w:t>)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A024DD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A024D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A024D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A024DD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A024D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0</w:t>
            </w:r>
            <w:r w:rsidR="00C13D3E">
              <w:rPr>
                <w:rFonts w:ascii="Arial" w:hAnsi="Arial"/>
                <w:sz w:val="22"/>
                <w:szCs w:val="22"/>
                <w:lang w:val="en-MY"/>
              </w:rPr>
              <w:t>6</w:t>
            </w:r>
            <w:r>
              <w:rPr>
                <w:rFonts w:ascii="Arial" w:hAnsi="Arial"/>
                <w:sz w:val="22"/>
                <w:szCs w:val="22"/>
                <w:lang w:val="en-MY"/>
              </w:rPr>
              <w:t xml:space="preserve"> Januari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A024DD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r w:rsidR="00C13D3E">
              <w:rPr>
                <w:rFonts w:ascii="Arial" w:hAnsi="Arial"/>
                <w:sz w:val="22"/>
                <w:szCs w:val="22"/>
                <w:lang w:val="en-MY"/>
              </w:rPr>
              <w:t>Selasa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A024D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:rsidR="00C835FB" w:rsidRDefault="00A024DD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:rsidR="00C835FB" w:rsidRDefault="00A024DD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A024DD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A024DD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r>
        <w:rPr>
          <w:rFonts w:ascii="Arial" w:hAnsi="Arial"/>
          <w:b/>
          <w:bCs/>
          <w:i/>
          <w:iCs/>
          <w:lang w:val="en-MY"/>
        </w:rPr>
        <w:t>laku Sebut Harga adalah</w:t>
      </w:r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06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Januari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Selasa</w:t>
      </w:r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20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Januari 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Selasa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A024DD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3257550</wp:posOffset>
            </wp:positionH>
            <wp:positionV relativeFrom="paragraph">
              <wp:posOffset>145148</wp:posOffset>
            </wp:positionV>
            <wp:extent cx="3007360" cy="1249947"/>
            <wp:effectExtent l="0" t="0" r="0" b="0"/>
            <wp:wrapNone/>
            <wp:docPr id="4" name="Picture 4" descr="Screenshot_2025-12-19_164649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9051" cy="1254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r w:rsidR="00C13D3E">
        <w:rPr>
          <w:rFonts w:ascii="Arial" w:hAnsi="Arial"/>
          <w:b/>
          <w:bCs/>
          <w:sz w:val="22"/>
          <w:szCs w:val="22"/>
          <w:lang w:val="en-MY"/>
        </w:rPr>
        <w:t>shahril</w:t>
      </w:r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 w:rsidP="00DA1519">
      <w:pPr>
        <w:rPr>
          <w:rFonts w:ascii="Arial" w:hAnsi="Arial"/>
          <w:sz w:val="22"/>
          <w:szCs w:val="22"/>
          <w:lang w:val="ms-MY"/>
        </w:rPr>
      </w:pPr>
      <w:bookmarkStart w:id="0" w:name="_GoBack"/>
      <w:bookmarkEnd w:id="0"/>
    </w:p>
    <w:sectPr w:rsidR="00C835FB">
      <w:headerReference w:type="default" r:id="rId9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EF" w:rsidRDefault="007D75EF">
      <w:r>
        <w:separator/>
      </w:r>
    </w:p>
  </w:endnote>
  <w:endnote w:type="continuationSeparator" w:id="0">
    <w:p w:rsidR="007D75EF" w:rsidRDefault="007D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EF" w:rsidRDefault="007D75EF">
      <w:r>
        <w:separator/>
      </w:r>
    </w:p>
  </w:footnote>
  <w:footnote w:type="continuationSeparator" w:id="0">
    <w:p w:rsidR="007D75EF" w:rsidRDefault="007D7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A024DD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168CD06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275105"/>
    <w:rsid w:val="003A3BE3"/>
    <w:rsid w:val="003A3BF8"/>
    <w:rsid w:val="003C090A"/>
    <w:rsid w:val="003D5F05"/>
    <w:rsid w:val="00442F23"/>
    <w:rsid w:val="00457054"/>
    <w:rsid w:val="00470C82"/>
    <w:rsid w:val="006E1214"/>
    <w:rsid w:val="007B5E5C"/>
    <w:rsid w:val="007D75EF"/>
    <w:rsid w:val="00825AF4"/>
    <w:rsid w:val="00A024DD"/>
    <w:rsid w:val="00A153C3"/>
    <w:rsid w:val="00A31314"/>
    <w:rsid w:val="00B0394F"/>
    <w:rsid w:val="00B64D0C"/>
    <w:rsid w:val="00BD0521"/>
    <w:rsid w:val="00BD779C"/>
    <w:rsid w:val="00C13D3E"/>
    <w:rsid w:val="00C835FB"/>
    <w:rsid w:val="00CD579C"/>
    <w:rsid w:val="00D25238"/>
    <w:rsid w:val="00DA1519"/>
    <w:rsid w:val="00E05604"/>
    <w:rsid w:val="00EC26B5"/>
    <w:rsid w:val="00EC2FA0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0D61101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Mohd Shahril Azri</cp:lastModifiedBy>
  <cp:revision>5</cp:revision>
  <cp:lastPrinted>2025-12-22T03:28:00Z</cp:lastPrinted>
  <dcterms:created xsi:type="dcterms:W3CDTF">2025-12-19T09:06:00Z</dcterms:created>
  <dcterms:modified xsi:type="dcterms:W3CDTF">2025-12-22T03:55:00Z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