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2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4838700</wp:posOffset>
                </wp:positionH>
                <wp:positionV relativeFrom="page">
                  <wp:posOffset>8648115</wp:posOffset>
                </wp:positionV>
                <wp:extent cx="2430780" cy="183451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30780" cy="1834514"/>
                          <a:chExt cx="2430780" cy="1834514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779" cy="1834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350" y="516839"/>
                            <a:ext cx="1072515" cy="6051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1pt;margin-top:680.953979pt;width:191.4pt;height:144.450pt;mso-position-horizontal-relative:page;mso-position-vertical-relative:page;z-index:15728640" id="docshapegroup1" coordorigin="7620,13619" coordsize="3828,2889">
                <v:shape style="position:absolute;left:7620;top:13619;width:3828;height:2889" type="#_x0000_t75" id="docshape2" stroked="false">
                  <v:imagedata r:id="rId5" o:title=""/>
                </v:shape>
                <v:shape style="position:absolute;left:8630;top:14433;width:1689;height:953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175950" cy="68313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950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7" w:lineRule="auto" w:before="149"/>
        <w:ind w:left="2320" w:right="2118" w:firstLine="140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PUSAT SAINS NEGARA KEMENTERIAN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SAINS,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TEKNOLOGI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INOVASI</w:t>
      </w:r>
    </w:p>
    <w:p>
      <w:pPr>
        <w:pStyle w:val="Heading1"/>
        <w:rPr>
          <w:u w:val="none"/>
        </w:rPr>
      </w:pPr>
      <w:r>
        <w:rPr>
          <w:u w:val="single"/>
        </w:rPr>
        <w:t>NOTIS</w:t>
      </w:r>
      <w:r>
        <w:rPr>
          <w:spacing w:val="-8"/>
          <w:u w:val="single"/>
        </w:rPr>
        <w:t> </w:t>
      </w:r>
      <w:r>
        <w:rPr>
          <w:u w:val="single"/>
        </w:rPr>
        <w:t>SEBUT</w:t>
      </w:r>
      <w:r>
        <w:rPr>
          <w:spacing w:val="7"/>
          <w:u w:val="single"/>
        </w:rPr>
        <w:t> </w:t>
      </w:r>
      <w:r>
        <w:rPr>
          <w:u w:val="single"/>
        </w:rPr>
        <w:t>HARGA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KERJA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5" w:right="2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SEBUTHARGA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: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PSN(S)5017/22/2</w:t>
      </w:r>
    </w:p>
    <w:p>
      <w:pPr>
        <w:spacing w:line="247" w:lineRule="auto" w:before="248"/>
        <w:ind w:left="15" w:right="2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NAIKTARAF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KEMUDAHAN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INFRASTRUKTUR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AWAM,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SISTEM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TIKET DAN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KEMUDAHAN DIGITAL DI RUANG ANNEXE PUSAT SAINS NEGARA CAWANGAN WILAYAH UTARA</w:t>
      </w:r>
    </w:p>
    <w:p>
      <w:pPr>
        <w:spacing w:before="239"/>
        <w:ind w:left="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TARIKH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IKLAN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11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JUN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2026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(KHAMIS)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19" w:val="left" w:leader="none"/>
        </w:tabs>
        <w:spacing w:line="240" w:lineRule="auto" w:before="0" w:after="0"/>
        <w:ind w:left="519" w:right="82" w:hanging="431"/>
        <w:jc w:val="both"/>
        <w:rPr>
          <w:rFonts w:ascii="Arial"/>
          <w:b/>
          <w:sz w:val="22"/>
        </w:rPr>
      </w:pPr>
      <w:r>
        <w:rPr>
          <w:sz w:val="22"/>
        </w:rPr>
        <w:t>Sebut harga adalah dipelawa daripada kontraktor-kontraktor yang berdaftar dengan </w:t>
      </w:r>
      <w:r>
        <w:rPr>
          <w:rFonts w:ascii="Arial"/>
          <w:b/>
          <w:sz w:val="22"/>
        </w:rPr>
        <w:t>Lembaga Pembangunan lndustri Pembinaan Malaysia (CIDB) </w:t>
      </w:r>
      <w:r>
        <w:rPr>
          <w:sz w:val="22"/>
        </w:rPr>
        <w:t>di negeri </w:t>
      </w:r>
      <w:r>
        <w:rPr>
          <w:rFonts w:ascii="Arial"/>
          <w:b/>
          <w:sz w:val="22"/>
        </w:rPr>
        <w:t>Kedah Darul Aman </w:t>
      </w:r>
      <w:r>
        <w:rPr>
          <w:sz w:val="22"/>
        </w:rPr>
        <w:t>serta mempunyai</w:t>
      </w:r>
      <w:r>
        <w:rPr>
          <w:spacing w:val="-16"/>
          <w:sz w:val="22"/>
        </w:rPr>
        <w:t> </w:t>
      </w:r>
      <w:r>
        <w:rPr>
          <w:rFonts w:ascii="Arial"/>
          <w:b/>
          <w:sz w:val="22"/>
        </w:rPr>
        <w:t>Perakuan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Pendaftaran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Kontraktor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(PPK),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Sijil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Taraf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Bumiputera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(STB)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serta</w:t>
      </w:r>
      <w:r>
        <w:rPr>
          <w:spacing w:val="-15"/>
          <w:sz w:val="22"/>
        </w:rPr>
        <w:t> </w:t>
      </w:r>
      <w:r>
        <w:rPr>
          <w:rFonts w:ascii="Arial"/>
          <w:b/>
          <w:sz w:val="22"/>
        </w:rPr>
        <w:t>Sijil Perolehan Kerja Kerajaan (SPKK) </w:t>
      </w:r>
      <w:r>
        <w:rPr>
          <w:sz w:val="22"/>
        </w:rPr>
        <w:t>yang masih sah Gred </w:t>
      </w:r>
      <w:r>
        <w:rPr>
          <w:rFonts w:ascii="Arial"/>
          <w:b/>
          <w:sz w:val="22"/>
        </w:rPr>
        <w:t>G2 G3 </w:t>
      </w:r>
      <w:r>
        <w:rPr>
          <w:sz w:val="22"/>
        </w:rPr>
        <w:t>Kategori </w:t>
      </w:r>
      <w:r>
        <w:rPr>
          <w:rFonts w:ascii="Arial"/>
          <w:b/>
          <w:sz w:val="22"/>
        </w:rPr>
        <w:t>E02 (Sistem pengawasan dan keselamatan) dan E11 (Kerja am elektrik).</w:t>
      </w:r>
    </w:p>
    <w:p>
      <w:pPr>
        <w:spacing w:line="249" w:lineRule="exact" w:before="0"/>
        <w:ind w:left="488" w:right="0" w:firstLine="0"/>
        <w:jc w:val="both"/>
        <w:rPr>
          <w:rFonts w:ascii="Arial"/>
          <w:b/>
          <w:i/>
          <w:sz w:val="22"/>
        </w:rPr>
      </w:pPr>
      <w:r>
        <w:rPr>
          <w:rFonts w:ascii="Arial"/>
          <w:b/>
          <w:sz w:val="20"/>
        </w:rPr>
        <w:t>(</w:t>
      </w:r>
      <w:r>
        <w:rPr>
          <w:rFonts w:ascii="Arial"/>
          <w:b/>
          <w:i/>
          <w:sz w:val="20"/>
        </w:rPr>
        <w:t>Tempoh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sah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sijil-sijil</w:t>
      </w:r>
      <w:r>
        <w:rPr>
          <w:rFonts w:ascii="Arial"/>
          <w:b/>
          <w:i/>
          <w:spacing w:val="3"/>
          <w:sz w:val="20"/>
        </w:rPr>
        <w:t> </w:t>
      </w:r>
      <w:r>
        <w:rPr>
          <w:rFonts w:ascii="Arial"/>
          <w:b/>
          <w:i/>
          <w:sz w:val="20"/>
        </w:rPr>
        <w:t>hendaklah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tidak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kurang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90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hari</w:t>
      </w:r>
      <w:r>
        <w:rPr>
          <w:rFonts w:ascii="Arial"/>
          <w:b/>
          <w:i/>
          <w:spacing w:val="3"/>
          <w:sz w:val="20"/>
        </w:rPr>
        <w:t> </w:t>
      </w:r>
      <w:r>
        <w:rPr>
          <w:rFonts w:ascii="Arial"/>
          <w:b/>
          <w:i/>
          <w:sz w:val="20"/>
        </w:rPr>
        <w:t>dari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tarikh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tutup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iklan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pacing w:val="-2"/>
          <w:sz w:val="20"/>
        </w:rPr>
        <w:t>ini)</w:t>
      </w:r>
      <w:r>
        <w:rPr>
          <w:rFonts w:ascii="Arial"/>
          <w:b/>
          <w:i/>
          <w:spacing w:val="-2"/>
          <w:sz w:val="22"/>
        </w:rPr>
        <w:t>.</w:t>
      </w:r>
    </w:p>
    <w:p>
      <w:pPr>
        <w:pStyle w:val="BodyText"/>
        <w:spacing w:before="28"/>
        <w:rPr>
          <w:rFonts w:ascii="Arial"/>
          <w:b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19" w:val="left" w:leader="none"/>
        </w:tabs>
        <w:spacing w:line="240" w:lineRule="auto" w:before="0" w:after="0"/>
        <w:ind w:left="519" w:right="85" w:hanging="431"/>
        <w:jc w:val="both"/>
        <w:rPr>
          <w:sz w:val="22"/>
        </w:rPr>
      </w:pPr>
      <w:r>
        <w:rPr>
          <w:sz w:val="22"/>
        </w:rPr>
        <w:t>Taklimat sebut harga dan lawatan tapak adalah </w:t>
      </w:r>
      <w:r>
        <w:rPr>
          <w:rFonts w:ascii="Arial"/>
          <w:b/>
          <w:sz w:val="22"/>
          <w:u w:val="single"/>
        </w:rPr>
        <w:t>DIWAJIBKAN</w:t>
      </w:r>
      <w:r>
        <w:rPr>
          <w:sz w:val="22"/>
        </w:rPr>
        <w:t>. Penyebutharga hendaklah kemukakan</w:t>
      </w:r>
      <w:r>
        <w:rPr>
          <w:spacing w:val="-6"/>
          <w:sz w:val="22"/>
        </w:rPr>
        <w:t> </w:t>
      </w:r>
      <w:r>
        <w:rPr>
          <w:sz w:val="22"/>
        </w:rPr>
        <w:t>sijil</w:t>
      </w:r>
      <w:r>
        <w:rPr>
          <w:spacing w:val="-4"/>
          <w:sz w:val="22"/>
        </w:rPr>
        <w:t> </w:t>
      </w:r>
      <w:r>
        <w:rPr>
          <w:sz w:val="22"/>
        </w:rPr>
        <w:t>asal serta</w:t>
      </w:r>
      <w:r>
        <w:rPr>
          <w:spacing w:val="-7"/>
          <w:sz w:val="22"/>
        </w:rPr>
        <w:t> </w:t>
      </w:r>
      <w:r>
        <w:rPr>
          <w:sz w:val="22"/>
        </w:rPr>
        <w:t>salinan</w:t>
      </w:r>
      <w:r>
        <w:rPr>
          <w:spacing w:val="-2"/>
          <w:sz w:val="22"/>
        </w:rPr>
        <w:t> </w:t>
      </w:r>
      <w:r>
        <w:rPr>
          <w:rFonts w:ascii="Arial"/>
          <w:b/>
          <w:sz w:val="22"/>
        </w:rPr>
        <w:t>Sijil Pendaftaran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CIDB (Perakuan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Pendaftaran Kontraktor &amp;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Sijil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Perolehan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Kerja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Kerajaan)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&amp;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PKK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(Sijil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Taraf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Bumiputera)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15"/>
          <w:sz w:val="22"/>
        </w:rPr>
        <w:t> </w:t>
      </w:r>
      <w:r>
        <w:rPr>
          <w:rFonts w:ascii="Arial"/>
          <w:b/>
          <w:sz w:val="22"/>
        </w:rPr>
        <w:t>SSM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(Sijil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Pendaftaran Syarikat) </w:t>
      </w:r>
      <w:r>
        <w:rPr>
          <w:sz w:val="22"/>
        </w:rPr>
        <w:t>ketika sesi pendaftaran. </w:t>
      </w:r>
      <w:r>
        <w:rPr>
          <w:rFonts w:ascii="Arial"/>
          <w:b/>
          <w:sz w:val="22"/>
        </w:rPr>
        <w:t>Surat Kebenaran Khas CIDB </w:t>
      </w:r>
      <w:r>
        <w:rPr>
          <w:sz w:val="22"/>
        </w:rPr>
        <w:t>adalah </w:t>
      </w:r>
      <w:r>
        <w:rPr>
          <w:rFonts w:ascii="Arial"/>
          <w:b/>
          <w:sz w:val="22"/>
        </w:rPr>
        <w:t>tidak dibenarkan</w:t>
      </w:r>
      <w:r>
        <w:rPr>
          <w:sz w:val="22"/>
        </w:rPr>
        <w:t>. Taklimat dan lawatan tapak akan diadakan seperti ketetapan berikut: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2543"/>
        <w:gridCol w:w="4484"/>
      </w:tblGrid>
      <w:tr>
        <w:trPr>
          <w:trHeight w:val="420" w:hRule="atLeast"/>
        </w:trPr>
        <w:tc>
          <w:tcPr>
            <w:tcW w:w="2232" w:type="dxa"/>
            <w:shd w:val="clear" w:color="auto" w:fill="DEEBF6"/>
          </w:tcPr>
          <w:p>
            <w:pPr>
              <w:pStyle w:val="TableParagraph"/>
              <w:ind w:left="695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TARIKH</w:t>
            </w:r>
          </w:p>
        </w:tc>
        <w:tc>
          <w:tcPr>
            <w:tcW w:w="2543" w:type="dxa"/>
            <w:shd w:val="clear" w:color="auto" w:fill="DEEBF6"/>
          </w:tcPr>
          <w:p>
            <w:pPr>
              <w:pStyle w:val="TableParagraph"/>
              <w:ind w:left="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MASA</w:t>
            </w:r>
          </w:p>
        </w:tc>
        <w:tc>
          <w:tcPr>
            <w:tcW w:w="4484" w:type="dxa"/>
            <w:shd w:val="clear" w:color="auto" w:fill="DEEBF6"/>
          </w:tcPr>
          <w:p>
            <w:pPr>
              <w:pStyle w:val="TableParagraph"/>
              <w:ind w:left="62" w:right="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TEMPAT</w:t>
            </w:r>
          </w:p>
        </w:tc>
      </w:tr>
      <w:tr>
        <w:trPr>
          <w:trHeight w:val="880" w:hRule="atLeast"/>
        </w:trPr>
        <w:tc>
          <w:tcPr>
            <w:tcW w:w="2232" w:type="dxa"/>
          </w:tcPr>
          <w:p>
            <w:pPr>
              <w:pStyle w:val="TableParagraph"/>
              <w:spacing w:before="114"/>
              <w:ind w:left="2" w:right="8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before="17"/>
              <w:ind w:left="8" w:right="6"/>
              <w:rPr>
                <w:sz w:val="22"/>
              </w:rPr>
            </w:pPr>
            <w:r>
              <w:rPr>
                <w:spacing w:val="-2"/>
                <w:sz w:val="22"/>
              </w:rPr>
              <w:t>(Khamis)</w:t>
            </w:r>
          </w:p>
        </w:tc>
        <w:tc>
          <w:tcPr>
            <w:tcW w:w="2543" w:type="dxa"/>
          </w:tcPr>
          <w:p>
            <w:pPr>
              <w:pStyle w:val="TableParagraph"/>
              <w:spacing w:before="114"/>
              <w:ind w:left="755"/>
              <w:jc w:val="left"/>
              <w:rPr>
                <w:sz w:val="22"/>
              </w:rPr>
            </w:pPr>
            <w:r>
              <w:rPr>
                <w:sz w:val="22"/>
              </w:rPr>
              <w:t>10.00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pagi</w:t>
            </w:r>
          </w:p>
        </w:tc>
        <w:tc>
          <w:tcPr>
            <w:tcW w:w="4484" w:type="dxa"/>
          </w:tcPr>
          <w:p>
            <w:pPr>
              <w:pStyle w:val="TableParagraph"/>
              <w:spacing w:before="114"/>
              <w:ind w:right="70"/>
              <w:rPr>
                <w:sz w:val="22"/>
              </w:rPr>
            </w:pPr>
            <w:r>
              <w:rPr>
                <w:sz w:val="22"/>
              </w:rPr>
              <w:t>Dewan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Serbaguna</w:t>
            </w:r>
          </w:p>
          <w:p>
            <w:pPr>
              <w:pStyle w:val="TableParagraph"/>
              <w:spacing w:line="250" w:lineRule="exact" w:before="0"/>
              <w:ind w:right="62"/>
              <w:rPr>
                <w:sz w:val="22"/>
              </w:rPr>
            </w:pPr>
            <w:r>
              <w:rPr>
                <w:sz w:val="22"/>
              </w:rPr>
              <w:t>Pusat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Sains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Negara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Cawangan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Wilayah </w:t>
            </w:r>
            <w:r>
              <w:rPr>
                <w:spacing w:val="-2"/>
                <w:sz w:val="22"/>
              </w:rPr>
              <w:t>Utara</w:t>
            </w:r>
          </w:p>
        </w:tc>
      </w:tr>
    </w:tbl>
    <w:p>
      <w:pPr>
        <w:pStyle w:val="BodyText"/>
        <w:spacing w:before="10"/>
      </w:pPr>
    </w:p>
    <w:p>
      <w:pPr>
        <w:spacing w:before="0"/>
        <w:ind w:left="478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pacing w:val="-8"/>
          <w:sz w:val="20"/>
        </w:rPr>
        <w:t>(Perhatian: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8"/>
          <w:sz w:val="20"/>
        </w:rPr>
        <w:t>Kontraktor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8"/>
          <w:sz w:val="20"/>
        </w:rPr>
        <w:t>tidak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pacing w:val="-8"/>
          <w:sz w:val="20"/>
        </w:rPr>
        <w:t>dibenarkan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pacing w:val="-8"/>
          <w:sz w:val="20"/>
        </w:rPr>
        <w:t>menghantar</w:t>
      </w:r>
      <w:r>
        <w:rPr>
          <w:rFonts w:ascii="Arial"/>
          <w:b/>
          <w:spacing w:val="13"/>
          <w:sz w:val="20"/>
        </w:rPr>
        <w:t> </w:t>
      </w:r>
      <w:r>
        <w:rPr>
          <w:rFonts w:ascii="Arial"/>
          <w:b/>
          <w:spacing w:val="-8"/>
          <w:sz w:val="20"/>
        </w:rPr>
        <w:t>wakil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pacing w:val="-8"/>
          <w:sz w:val="20"/>
        </w:rPr>
        <w:t>untuk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spacing w:val="-8"/>
          <w:sz w:val="20"/>
        </w:rPr>
        <w:t>hadir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8"/>
          <w:sz w:val="20"/>
        </w:rPr>
        <w:t>lawatan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8"/>
          <w:sz w:val="20"/>
        </w:rPr>
        <w:t>tapak)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51" w:lineRule="exact" w:before="0" w:after="0"/>
        <w:ind w:left="519" w:right="0" w:hanging="431"/>
        <w:jc w:val="left"/>
        <w:rPr>
          <w:sz w:val="22"/>
        </w:rPr>
      </w:pPr>
      <w:r>
        <w:rPr>
          <w:sz w:val="22"/>
        </w:rPr>
        <w:t>Harga</w:t>
      </w:r>
      <w:r>
        <w:rPr>
          <w:spacing w:val="-9"/>
          <w:sz w:val="22"/>
        </w:rPr>
        <w:t> </w:t>
      </w:r>
      <w:r>
        <w:rPr>
          <w:sz w:val="22"/>
        </w:rPr>
        <w:t>Dokumen</w:t>
      </w:r>
      <w:r>
        <w:rPr>
          <w:spacing w:val="-6"/>
          <w:sz w:val="22"/>
        </w:rPr>
        <w:t> </w:t>
      </w:r>
      <w:r>
        <w:rPr>
          <w:sz w:val="22"/>
        </w:rPr>
        <w:t>Sebut</w:t>
      </w:r>
      <w:r>
        <w:rPr>
          <w:spacing w:val="-6"/>
          <w:sz w:val="22"/>
        </w:rPr>
        <w:t> </w:t>
      </w:r>
      <w:r>
        <w:rPr>
          <w:sz w:val="22"/>
        </w:rPr>
        <w:t>Harga</w:t>
      </w:r>
      <w:r>
        <w:rPr>
          <w:spacing w:val="-6"/>
          <w:sz w:val="22"/>
        </w:rPr>
        <w:t> </w:t>
      </w:r>
      <w:r>
        <w:rPr>
          <w:sz w:val="22"/>
        </w:rPr>
        <w:t>adalah </w:t>
      </w:r>
      <w:r>
        <w:rPr>
          <w:rFonts w:ascii="Arial"/>
          <w:b/>
          <w:spacing w:val="-2"/>
          <w:sz w:val="22"/>
          <w:u w:val="single"/>
        </w:rPr>
        <w:t>PERCUMA</w:t>
      </w:r>
      <w:r>
        <w:rPr>
          <w:spacing w:val="-2"/>
          <w:sz w:val="22"/>
        </w:rPr>
        <w:t>.</w:t>
      </w:r>
    </w:p>
    <w:p>
      <w:pPr>
        <w:spacing w:line="251" w:lineRule="exact" w:before="0"/>
        <w:ind w:left="488" w:right="0" w:firstLine="0"/>
        <w:jc w:val="both"/>
        <w:rPr>
          <w:rFonts w:ascii="Arial"/>
          <w:b/>
          <w:i/>
          <w:sz w:val="22"/>
        </w:rPr>
      </w:pPr>
      <w:r>
        <w:rPr>
          <w:rFonts w:ascii="Arial"/>
          <w:b/>
          <w:sz w:val="20"/>
        </w:rPr>
        <w:t>(</w:t>
      </w:r>
      <w:r>
        <w:rPr>
          <w:rFonts w:ascii="Arial"/>
          <w:b/>
          <w:i/>
          <w:sz w:val="20"/>
        </w:rPr>
        <w:t>Tempoh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sah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laku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Sebut</w:t>
      </w:r>
      <w:r>
        <w:rPr>
          <w:rFonts w:ascii="Arial"/>
          <w:b/>
          <w:i/>
          <w:spacing w:val="3"/>
          <w:sz w:val="20"/>
        </w:rPr>
        <w:t> </w:t>
      </w:r>
      <w:r>
        <w:rPr>
          <w:rFonts w:ascii="Arial"/>
          <w:b/>
          <w:i/>
          <w:sz w:val="20"/>
        </w:rPr>
        <w:t>Harga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adalah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90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hari</w:t>
      </w:r>
      <w:r>
        <w:rPr>
          <w:rFonts w:ascii="Arial"/>
          <w:b/>
          <w:i/>
          <w:spacing w:val="4"/>
          <w:sz w:val="20"/>
        </w:rPr>
        <w:t> </w:t>
      </w:r>
      <w:r>
        <w:rPr>
          <w:rFonts w:ascii="Arial"/>
          <w:b/>
          <w:i/>
          <w:sz w:val="20"/>
        </w:rPr>
        <w:t>dari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tarikh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tutup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iklan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pacing w:val="-2"/>
          <w:sz w:val="20"/>
        </w:rPr>
        <w:t>ini)</w:t>
      </w:r>
      <w:r>
        <w:rPr>
          <w:rFonts w:ascii="Arial"/>
          <w:b/>
          <w:i/>
          <w:spacing w:val="-2"/>
          <w:sz w:val="22"/>
        </w:rPr>
        <w:t>.</w:t>
      </w:r>
    </w:p>
    <w:p>
      <w:pPr>
        <w:pStyle w:val="BodyText"/>
        <w:spacing w:before="27"/>
        <w:rPr>
          <w:rFonts w:ascii="Arial"/>
          <w:b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19" w:val="left" w:leader="none"/>
        </w:tabs>
        <w:spacing w:line="240" w:lineRule="auto" w:before="0" w:after="0"/>
        <w:ind w:left="519" w:right="78" w:hanging="431"/>
        <w:jc w:val="both"/>
        <w:rPr>
          <w:rFonts w:ascii="Arial"/>
          <w:b/>
          <w:sz w:val="22"/>
        </w:rPr>
      </w:pPr>
      <w:r>
        <w:rPr>
          <w:sz w:val="22"/>
        </w:rPr>
        <w:t>Dokumen Sebut harga akan dihantar melalui </w:t>
      </w:r>
      <w:r>
        <w:rPr>
          <w:rFonts w:ascii="Arial"/>
          <w:b/>
          <w:sz w:val="22"/>
        </w:rPr>
        <w:t>E-MEL RASMI SYARIKAT YANG BERDAFTAR DENGAN CIDB SAHAJA (e-mel persendirian tidak dibenarkan) </w:t>
      </w:r>
      <w:r>
        <w:rPr>
          <w:sz w:val="22"/>
        </w:rPr>
        <w:t>yang didaftarkan ketika pendaftaran sesi taklimat dan lawatan tapak serta syarikat yang berjaya melepasi syarat kelayakan yang ditetapkan seperti di para 2 bermula dari </w:t>
      </w:r>
      <w:r>
        <w:rPr>
          <w:rFonts w:ascii="Arial"/>
          <w:b/>
          <w:sz w:val="22"/>
        </w:rPr>
        <w:t>29 April 2026 (Rabu).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19" w:val="left" w:leader="none"/>
        </w:tabs>
        <w:spacing w:line="242" w:lineRule="auto" w:before="249" w:after="0"/>
        <w:ind w:left="519" w:right="85" w:hanging="431"/>
        <w:jc w:val="both"/>
        <w:rPr>
          <w:sz w:val="22"/>
        </w:rPr>
      </w:pPr>
      <w:r>
        <w:rPr>
          <w:sz w:val="22"/>
        </w:rPr>
        <w:t>Dokumen sebut harga dalam bentuk salinan cetak yang telah lengkap diisi hendaklah dihantar dalam satu (1) sampul surat dengan serahan tangan dan dimasukkan ke dalam </w:t>
      </w:r>
      <w:r>
        <w:rPr>
          <w:rFonts w:ascii="Arial"/>
          <w:b/>
          <w:sz w:val="22"/>
        </w:rPr>
        <w:t>Peti Sebut Harga </w:t>
      </w:r>
      <w:r>
        <w:rPr>
          <w:sz w:val="22"/>
        </w:rPr>
        <w:t>di Bahagian Pentadbiran, Aras 1, Pusat Sains Negara Cawangan Wilayah Utara, Jalan Gunung Keriang, 06570 Alor Setar, Kedah pada </w:t>
      </w:r>
      <w:r>
        <w:rPr>
          <w:rFonts w:ascii="Arial"/>
          <w:b/>
          <w:sz w:val="22"/>
        </w:rPr>
        <w:t>25 Jun 2026 (Khamis) </w:t>
      </w:r>
      <w:r>
        <w:rPr>
          <w:sz w:val="22"/>
        </w:rPr>
        <w:t>sebelum jam </w:t>
      </w:r>
      <w:r>
        <w:rPr>
          <w:rFonts w:ascii="Arial"/>
          <w:b/>
          <w:sz w:val="22"/>
        </w:rPr>
        <w:t>12.00 tengah hari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1778" w:val="left" w:leader="none"/>
          <w:tab w:pos="3180" w:val="left" w:leader="none"/>
          <w:tab w:pos="3820" w:val="left" w:leader="none"/>
          <w:tab w:pos="4919" w:val="left" w:leader="none"/>
          <w:tab w:pos="5748" w:val="left" w:leader="none"/>
          <w:tab w:pos="7233" w:val="left" w:leader="none"/>
          <w:tab w:pos="7973" w:val="left" w:leader="none"/>
          <w:tab w:pos="9112" w:val="left" w:leader="none"/>
        </w:tabs>
        <w:spacing w:line="252" w:lineRule="exact" w:before="243" w:after="0"/>
        <w:ind w:left="519" w:right="0" w:hanging="431"/>
        <w:jc w:val="left"/>
        <w:rPr>
          <w:sz w:val="22"/>
        </w:rPr>
      </w:pPr>
      <w:r>
        <w:rPr>
          <w:spacing w:val="-2"/>
          <w:sz w:val="22"/>
        </w:rPr>
        <w:t>Sebarang</w:t>
      </w:r>
      <w:r>
        <w:rPr>
          <w:sz w:val="22"/>
        </w:rPr>
        <w:tab/>
      </w:r>
      <w:r>
        <w:rPr>
          <w:spacing w:val="-2"/>
          <w:sz w:val="22"/>
        </w:rPr>
        <w:t>pertanyaan</w:t>
      </w:r>
      <w:r>
        <w:rPr>
          <w:sz w:val="22"/>
        </w:rPr>
        <w:tab/>
      </w:r>
      <w:r>
        <w:rPr>
          <w:spacing w:val="-4"/>
          <w:sz w:val="22"/>
        </w:rPr>
        <w:t>sila</w:t>
      </w:r>
      <w:r>
        <w:rPr>
          <w:sz w:val="22"/>
        </w:rPr>
        <w:tab/>
      </w:r>
      <w:r>
        <w:rPr>
          <w:spacing w:val="-2"/>
          <w:sz w:val="22"/>
        </w:rPr>
        <w:t>hubungi</w:t>
      </w:r>
      <w:r>
        <w:rPr>
          <w:sz w:val="22"/>
        </w:rPr>
        <w:tab/>
      </w:r>
      <w:r>
        <w:rPr>
          <w:spacing w:val="-2"/>
          <w:sz w:val="22"/>
        </w:rPr>
        <w:t>talian</w:t>
      </w:r>
      <w:r>
        <w:rPr>
          <w:sz w:val="22"/>
        </w:rPr>
        <w:tab/>
        <w:t>04-</w:t>
      </w:r>
      <w:r>
        <w:rPr>
          <w:spacing w:val="-2"/>
          <w:sz w:val="22"/>
        </w:rPr>
        <w:t>7207700</w:t>
      </w:r>
      <w:r>
        <w:rPr>
          <w:sz w:val="22"/>
        </w:rPr>
        <w:tab/>
      </w:r>
      <w:r>
        <w:rPr>
          <w:spacing w:val="-4"/>
          <w:sz w:val="22"/>
        </w:rPr>
        <w:t>atau</w:t>
      </w:r>
      <w:r>
        <w:rPr>
          <w:sz w:val="22"/>
        </w:rPr>
        <w:tab/>
      </w:r>
      <w:r>
        <w:rPr>
          <w:spacing w:val="-2"/>
          <w:sz w:val="22"/>
        </w:rPr>
        <w:t>emelkan</w:t>
      </w:r>
      <w:r>
        <w:rPr>
          <w:sz w:val="22"/>
        </w:rPr>
        <w:tab/>
      </w:r>
      <w:r>
        <w:rPr>
          <w:spacing w:val="-2"/>
          <w:sz w:val="22"/>
        </w:rPr>
        <w:t>kepada</w:t>
      </w:r>
    </w:p>
    <w:p>
      <w:pPr>
        <w:spacing w:line="252" w:lineRule="exact" w:before="0"/>
        <w:ind w:left="519" w:right="0" w:firstLine="0"/>
        <w:jc w:val="left"/>
        <w:rPr>
          <w:sz w:val="22"/>
        </w:rPr>
      </w:pPr>
      <w:hyperlink r:id="rId8">
        <w:r>
          <w:rPr>
            <w:rFonts w:ascii="Arial"/>
            <w:b/>
            <w:color w:val="0000FF"/>
            <w:spacing w:val="-2"/>
            <w:sz w:val="22"/>
            <w:u w:val="single" w:color="0000FF"/>
          </w:rPr>
          <w:t>suhairi@psn.gov.my</w:t>
        </w:r>
        <w:r>
          <w:rPr>
            <w:spacing w:val="-2"/>
            <w:sz w:val="22"/>
          </w:rPr>
          <w:t>.</w:t>
        </w:r>
      </w:hyperlink>
    </w:p>
    <w:sectPr>
      <w:type w:val="continuous"/>
      <w:pgSz w:w="11910" w:h="16840"/>
      <w:pgMar w:top="82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9" w:hanging="43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1460" w:hanging="43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401" w:hanging="43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41" w:hanging="43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82" w:hanging="43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23" w:hanging="43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163" w:hanging="43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04" w:hanging="43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044" w:hanging="43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Arial MT" w:hAnsi="Arial MT" w:eastAsia="Arial MT" w:cs="Arial MT"/>
      <w:sz w:val="22"/>
      <w:szCs w:val="22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243"/>
      <w:ind w:left="24" w:right="9"/>
      <w:jc w:val="center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519" w:hanging="431"/>
      <w:jc w:val="both"/>
    </w:pPr>
    <w:rPr>
      <w:rFonts w:ascii="Arial MT" w:hAnsi="Arial MT" w:eastAsia="Arial MT" w:cs="Arial MT"/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3"/>
      <w:ind w:left="59"/>
      <w:jc w:val="center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%20norzuratulain@psn.gov.my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dcterms:created xsi:type="dcterms:W3CDTF">2026-06-10T02:17:37Z</dcterms:created>
  <dcterms:modified xsi:type="dcterms:W3CDTF">2026-06-10T02:17:37Z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for Microsoft 365</vt:lpwstr>
  </property>
</Properties>
</file>